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70B8" w:rsidRDefault="00000000">
      <w:pPr>
        <w:pStyle w:val="Title"/>
      </w:pPr>
      <w:r>
        <w:t>Zásady ochrany osobných údajov</w:t>
      </w:r>
    </w:p>
    <w:p w:rsidR="00F370B8" w:rsidRDefault="00000000">
      <w:pPr>
        <w:spacing w:after="120"/>
      </w:pPr>
      <w:r>
        <w:t>Tieto zásady vysvetľujú, ako spoločnosť Cool Pool s. r. o. spracúva osobné údaje v súvislosti s prevádzkou tejto webovej stránky, v súlade s Nariadením Európskeho parlamentu a Rady (EÚ) 2016/679 (ďalej len „GDPR“) a zákonom č. 18/2018 Z. z. o ochrane osobných údajov.</w:t>
      </w:r>
    </w:p>
    <w:p w:rsidR="00F370B8" w:rsidRDefault="00000000">
      <w:pPr>
        <w:pStyle w:val="Heading1"/>
      </w:pPr>
      <w:r>
        <w:t>1. Prevádzkovateľ</w:t>
      </w:r>
    </w:p>
    <w:p w:rsidR="00F370B8" w:rsidRDefault="00000000">
      <w:pPr>
        <w:spacing w:after="120"/>
      </w:pPr>
      <w:r>
        <w:t>Prevádzkovateľom osobných údajov je:</w:t>
      </w:r>
    </w:p>
    <w:p w:rsidR="00F370B8" w:rsidRDefault="00000000">
      <w:pPr>
        <w:spacing w:after="40"/>
      </w:pPr>
      <w:r>
        <w:rPr>
          <w:b/>
          <w:bCs/>
        </w:rPr>
        <w:t>Cool Pool s. r. o.</w:t>
      </w:r>
    </w:p>
    <w:p w:rsidR="00F370B8" w:rsidRDefault="00000000">
      <w:pPr>
        <w:spacing w:after="20"/>
      </w:pPr>
      <w:r>
        <w:t>Sídlo: Golianovo 372, 951 08 Golianovo, Slovenská republika</w:t>
      </w:r>
    </w:p>
    <w:p w:rsidR="00F370B8" w:rsidRDefault="00000000">
      <w:pPr>
        <w:spacing w:after="20"/>
      </w:pPr>
      <w:r>
        <w:t>IČO: 55526934</w:t>
      </w:r>
    </w:p>
    <w:p w:rsidR="00F370B8" w:rsidRDefault="00000000">
      <w:pPr>
        <w:spacing w:after="20"/>
      </w:pPr>
      <w:r>
        <w:t>DIČ: 2122015434, IČ DPH: SK2122015434</w:t>
      </w:r>
    </w:p>
    <w:p w:rsidR="00F370B8" w:rsidRDefault="00000000">
      <w:pPr>
        <w:spacing w:after="20"/>
      </w:pPr>
      <w:r>
        <w:t>Zapísaná v Obchodnom registri Okresného súdu Nitra, oddiel: Sro, vložka č. 60676/N</w:t>
      </w:r>
    </w:p>
    <w:p w:rsidR="00F370B8" w:rsidRDefault="00000000">
      <w:pPr>
        <w:spacing w:after="120"/>
      </w:pPr>
      <w:r>
        <w:t xml:space="preserve">E-mail: </w:t>
      </w:r>
      <w:hyperlink r:id="rId5" w:history="1">
        <w:r>
          <w:rPr>
            <w:rStyle w:val="Hyperlink"/>
          </w:rPr>
          <w:t>info@glidepoolterrasen.at</w:t>
        </w:r>
      </w:hyperlink>
    </w:p>
    <w:p w:rsidR="00F370B8" w:rsidRDefault="00000000">
      <w:pPr>
        <w:spacing w:after="120"/>
      </w:pPr>
      <w:r>
        <w:t xml:space="preserve">Prevádzkovateľ neurčil zodpovednú osobu (DPO). Vo všetkých otázkach týkajúcich sa ochrany osobných údajov nás môžete kontaktovať na e-mailovej adrese </w:t>
      </w:r>
      <w:hyperlink r:id="rId6" w:history="1">
        <w:r>
          <w:rPr>
            <w:rStyle w:val="Hyperlink"/>
          </w:rPr>
          <w:t>info@glidepoolterrasen.at</w:t>
        </w:r>
      </w:hyperlink>
      <w:r>
        <w:t>.</w:t>
      </w:r>
    </w:p>
    <w:p w:rsidR="00F370B8" w:rsidRDefault="00000000">
      <w:pPr>
        <w:pStyle w:val="Heading1"/>
      </w:pPr>
      <w:r>
        <w:t>2. Aké údaje spracúvame, na aký účel a na akom právnom základe</w:t>
      </w:r>
    </w:p>
    <w:p w:rsidR="00F370B8" w:rsidRDefault="00000000">
      <w:pPr>
        <w:pStyle w:val="Heading2"/>
      </w:pPr>
      <w:r>
        <w:t>a) Kontaktný formulár</w:t>
      </w:r>
    </w:p>
    <w:p w:rsidR="00F370B8" w:rsidRDefault="00000000">
      <w:pPr>
        <w:spacing w:after="120"/>
      </w:pPr>
      <w:r>
        <w:t>Prostredníctvom kontaktného formulára spracúvame údaje, ktoré v ňom vyplníte — najmä meno, e-mailovú adresu, telefónne číslo a obsah vašej správy.</w:t>
      </w:r>
    </w:p>
    <w:p w:rsidR="00F370B8" w:rsidRDefault="00000000">
      <w:pPr>
        <w:spacing w:after="80"/>
      </w:pPr>
      <w:r>
        <w:rPr>
          <w:b/>
          <w:bCs/>
        </w:rPr>
        <w:t xml:space="preserve">Účel: </w:t>
      </w:r>
      <w:r>
        <w:t>vybavenie vašej požiadavky, odpoveď na dopyt a prípadná príprava cenovej ponuky.</w:t>
      </w:r>
    </w:p>
    <w:p w:rsidR="00F370B8" w:rsidRDefault="00000000">
      <w:pPr>
        <w:spacing w:after="80"/>
      </w:pPr>
      <w:r>
        <w:rPr>
          <w:b/>
          <w:bCs/>
        </w:rPr>
        <w:t xml:space="preserve">Právny základ: </w:t>
      </w:r>
      <w:r>
        <w:t>opatrenia prijaté pred uzatvorením zmluvy na vašu žiadosť, prípadne oprávnený záujem na vybavení vašej požiadavky (čl. 6 ods. 1 písm. b) alebo f) GDPR).</w:t>
      </w:r>
    </w:p>
    <w:p w:rsidR="00F370B8" w:rsidRDefault="00000000">
      <w:pPr>
        <w:pStyle w:val="Heading2"/>
      </w:pPr>
      <w:r>
        <w:t>b) Komunikácia e-mailom</w:t>
      </w:r>
    </w:p>
    <w:p w:rsidR="00F370B8" w:rsidRDefault="00000000">
      <w:pPr>
        <w:spacing w:after="120"/>
      </w:pPr>
      <w:r>
        <w:t xml:space="preserve">Ak nás kontaktujete e-mailom (napr. na adrese </w:t>
      </w:r>
      <w:hyperlink r:id="rId7" w:history="1">
        <w:r>
          <w:rPr>
            <w:rStyle w:val="Hyperlink"/>
          </w:rPr>
          <w:t>info@glidepoolterrasen.at</w:t>
        </w:r>
      </w:hyperlink>
      <w:r>
        <w:t>), spracujeme údaje, ktoré nám sami poskytnete (najmä meno, e-mailovú adresu a obsah správy).</w:t>
      </w:r>
    </w:p>
    <w:p w:rsidR="00F370B8" w:rsidRDefault="00000000">
      <w:pPr>
        <w:spacing w:after="80"/>
      </w:pPr>
      <w:r>
        <w:rPr>
          <w:b/>
          <w:bCs/>
        </w:rPr>
        <w:t xml:space="preserve">Účel: </w:t>
      </w:r>
      <w:r>
        <w:t>vybavenie vašej požiadavky a komunikácia s vami.</w:t>
      </w:r>
    </w:p>
    <w:p w:rsidR="00F370B8" w:rsidRDefault="00000000">
      <w:pPr>
        <w:spacing w:after="80"/>
      </w:pPr>
      <w:r>
        <w:rPr>
          <w:b/>
          <w:bCs/>
        </w:rPr>
        <w:t xml:space="preserve">Právny základ: </w:t>
      </w:r>
      <w:r>
        <w:t>oprávnený záujem na zodpovedaní vašej požiadavky, prípadne kroky pred uzatvorením zmluvy na vašu žiadosť (čl. 6 ods. 1 písm. f) alebo b) GDPR).</w:t>
      </w:r>
    </w:p>
    <w:p w:rsidR="00F370B8" w:rsidRDefault="00000000">
      <w:pPr>
        <w:pStyle w:val="Heading2"/>
      </w:pPr>
      <w:r>
        <w:t>c) Technické údaje o prevádzke (logy servera)</w:t>
      </w:r>
    </w:p>
    <w:p w:rsidR="00F370B8" w:rsidRDefault="00000000">
      <w:pPr>
        <w:spacing w:after="120"/>
      </w:pPr>
      <w:r>
        <w:t>Pri návšteve stránky náš server, resp. poskytovateľ webhostingu, automaticky zaznamenáva technické údaje, ako sú IP adresa, typ a verzia prehliadača, dátum a čas prístupu a navštívené stránky.</w:t>
      </w:r>
    </w:p>
    <w:p w:rsidR="00F370B8" w:rsidRDefault="00000000">
      <w:pPr>
        <w:spacing w:after="80"/>
      </w:pPr>
      <w:r>
        <w:rPr>
          <w:b/>
          <w:bCs/>
        </w:rPr>
        <w:t xml:space="preserve">Účel: </w:t>
      </w:r>
      <w:r>
        <w:t>zabezpečenie prevádzky, bezpečnosti a stability webovej stránky.</w:t>
      </w:r>
    </w:p>
    <w:p w:rsidR="00F370B8" w:rsidRDefault="00000000">
      <w:pPr>
        <w:spacing w:after="80"/>
      </w:pPr>
      <w:r>
        <w:rPr>
          <w:b/>
          <w:bCs/>
        </w:rPr>
        <w:t xml:space="preserve">Právny základ: </w:t>
      </w:r>
      <w:r>
        <w:t>oprávnený záujem prevádzkovateľa (čl. 6 ods. 1 písm. f) GDPR).</w:t>
      </w:r>
    </w:p>
    <w:p w:rsidR="00F370B8" w:rsidRDefault="00000000">
      <w:pPr>
        <w:pStyle w:val="Heading2"/>
      </w:pPr>
      <w:r>
        <w:t>d) Súbory cookie, meranie návštevnosti a marketing</w:t>
      </w:r>
    </w:p>
    <w:p w:rsidR="00F370B8" w:rsidRDefault="00000000">
      <w:pPr>
        <w:spacing w:after="120"/>
      </w:pPr>
      <w:r>
        <w:t>Stránka používa súbory cookie vrátane nástrojov Google Analytics (meranie návštevnosti) a Meta Pixel (marketing a reklama na platformách Facebook/Instagram). Nevyhnutné cookies spracúvame na základe oprávneného záujmu; analytické a marketingové cookies spracúvame výlučne na základe vášho súhlasu (čl. 6 ods. 1 písm. a) GDPR), ktorý udeľujete alebo odmietate prostredníctvom samostatnej cookie lišty. Bližšie informácie nájdete v článku 3 a v samostatnom dokumente Zásady používania súborov cookie.</w:t>
      </w:r>
    </w:p>
    <w:p w:rsidR="00F370B8" w:rsidRDefault="00000000">
      <w:pPr>
        <w:pStyle w:val="Heading1"/>
      </w:pPr>
      <w:r>
        <w:t>3. Súbory cookie</w:t>
      </w:r>
    </w:p>
    <w:p w:rsidR="00F370B8" w:rsidRDefault="00000000">
      <w:pPr>
        <w:spacing w:after="120"/>
      </w:pPr>
      <w:r>
        <w:lastRenderedPageBreak/>
        <w:t>Súbory cookie delíme do týchto kategórií: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Nevyhnutné (technické) cookies</w:t>
      </w:r>
      <w:r>
        <w:t xml:space="preserve"> — potrebné na základné fungovanie a správne zobrazenie stránky. V zmysle § 109 ods. 8 zákona č. 452/2021 Z. z. o elektronických komunikáciách nevyžadujú váš súhlas.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Analytické cookies (Google Analytics)</w:t>
      </w:r>
      <w:r>
        <w:t xml:space="preserve"> — merajú návštevnosť a správanie návštevníkov stránky; spracúvame ich len na základe vášho súhlasu.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Marketingové cookies (Meta Pixel)</w:t>
      </w:r>
      <w:r>
        <w:t xml:space="preserve"> — slúžia na cielenú reklamu a meranie jej účinnosti; spracúvame ich len na základe vášho súhlasu.</w:t>
      </w:r>
    </w:p>
    <w:p w:rsidR="00F370B8" w:rsidRDefault="00000000">
      <w:pPr>
        <w:spacing w:after="120"/>
      </w:pPr>
      <w:r>
        <w:t>Súhlas s analytickými a marketingovými cookies udeľujete alebo odmietate prostredníctvom samostatnej cookie lišty (vyskakovacieho okna), ktorá sa zobrazí pri návšteve stránky. Do udelenia súhlasu sa tieto cookies neaktivujú a príslušné nástroje sa nenačítavajú. Súhlas je dobrovoľný a môžete ho kedykoľvek odvolať alebo zmeniť v nastaveniach cookies. Podrobný zoznam jednotlivých súborov cookie (názov, účel, poskytovateľ a doba platnosti) nájdete v samostatnom dokumente Zásady používania súborov cookie.</w:t>
      </w:r>
    </w:p>
    <w:p w:rsidR="00F370B8" w:rsidRDefault="00000000">
      <w:pPr>
        <w:spacing w:after="120"/>
      </w:pPr>
      <w:r>
        <w:t>Ukladaniu cookies môžete zabrániť aj v nastaveniach svojho prehliadača; obmedzenie nevyhnutných cookies však môže ovplyvniť funkčnosť stránky.</w:t>
      </w:r>
    </w:p>
    <w:p w:rsidR="00F370B8" w:rsidRDefault="00000000">
      <w:pPr>
        <w:pStyle w:val="Heading1"/>
      </w:pPr>
      <w:r>
        <w:t>4. Príjemcovia a sprostredkovatelia</w:t>
      </w:r>
    </w:p>
    <w:p w:rsidR="00F370B8" w:rsidRDefault="00000000">
      <w:pPr>
        <w:spacing w:after="120"/>
      </w:pPr>
      <w:r>
        <w:t>Vaše údaje nezverejňujeme ani nepredávame. K údajom môžu mať v nevyhnutnom rozsahu prístup: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WebSupport, s. r. o. (websupport.sk) — poskytovateľ webhostingu a technickej správy webovej stránky (sprostredkovateľ);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Google Ireland Limited — nástroj Google Analytics (len pri udelení vášho súhlasu);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Meta Platforms Ireland Limited — nástroj Meta Pixel (len pri udelení vášho súhlasu);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orgány verejnej moci, ak nám to ukladá osobitný právny predpis.</w:t>
      </w:r>
    </w:p>
    <w:p w:rsidR="00F370B8" w:rsidRDefault="00000000">
      <w:pPr>
        <w:pStyle w:val="Heading1"/>
      </w:pPr>
      <w:r>
        <w:t>5. Prenos do tretích krajín</w:t>
      </w:r>
    </w:p>
    <w:p w:rsidR="00F370B8" w:rsidRDefault="00000000">
      <w:pPr>
        <w:spacing w:after="120"/>
      </w:pPr>
      <w:r>
        <w:t>Webhosting je prevádzkovaný v rámci Európskej únie (WebSupport, s. r. o.). Pri používaní služieb Google Analytics a Meta Pixel — teda len po udelení vášho súhlasu — môže dochádzať k prenosu údajov do USA (Google LLC, Meta Platforms, Inc.). Takýto prenos je zabezpečený v súlade s GDPR, a to na základe rozhodnutia Európskej komisie o primeranej úrovni ochrany (EU-U.S. Data Privacy Framework), prípadne na základe štandardných zmluvných doložiek (SCC).</w:t>
      </w:r>
    </w:p>
    <w:p w:rsidR="00F370B8" w:rsidRDefault="00000000">
      <w:pPr>
        <w:pStyle w:val="Heading1"/>
      </w:pPr>
      <w:r>
        <w:t>6. Doba uchovávania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Logy servera: spravidla do 12 mesiacov.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Údaje z kontaktného formulára a e-mailovej komunikácie: po dobu nevyhnutnú na vybavenie požiadavky a následne v súlade s našimi oprávnenými záujmami a zákonnými lehotami.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Google Analytics: spravidla 2 – 14 mesiacov.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Meta Pixel: spravidla do 24 mesiacov.</w:t>
      </w:r>
    </w:p>
    <w:p w:rsidR="00F370B8" w:rsidRDefault="00000000">
      <w:pPr>
        <w:spacing w:after="120"/>
      </w:pPr>
      <w:r>
        <w:t>Po uplynutí účelu spracúvania údaje bezpečne vymažeme alebo anonymizujeme.</w:t>
      </w:r>
    </w:p>
    <w:p w:rsidR="00F370B8" w:rsidRDefault="00000000">
      <w:pPr>
        <w:pStyle w:val="Heading1"/>
      </w:pPr>
      <w:r>
        <w:t>7. Vaše práva</w:t>
      </w:r>
    </w:p>
    <w:p w:rsidR="00F370B8" w:rsidRDefault="00000000">
      <w:pPr>
        <w:spacing w:after="120"/>
      </w:pPr>
      <w:r>
        <w:t>Ako dotknutá osoba máte právo: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na prístup k svojim osobným údajom (čl. 15 GDPR);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na opravu nesprávnych údajov (čl. 16);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lastRenderedPageBreak/>
        <w:t>na výmaz („právo na zabudnutie“, čl. 17);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na obmedzenie spracúvania (čl. 18);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na prenosnosť údajov (čl. 20);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namietať proti spracúvaniu založenému na oprávnenom záujme (čl. 21);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kedykoľvek odvolať udelený súhlas (čl. 7 ods. 3 GDPR); odvolanie súhlasu nemá vplyv na zákonnosť spracúvania pred jeho odvolaním;</w:t>
      </w:r>
    </w:p>
    <w:p w:rsidR="00F370B8" w:rsidRDefault="00000000">
      <w:pPr>
        <w:pStyle w:val="ListParagraph"/>
        <w:numPr>
          <w:ilvl w:val="0"/>
          <w:numId w:val="2"/>
        </w:numPr>
        <w:spacing w:after="60"/>
      </w:pPr>
      <w:r>
        <w:t>podať sťažnosť dozornému orgánu (pozri článok 8).</w:t>
      </w:r>
    </w:p>
    <w:p w:rsidR="00F370B8" w:rsidRDefault="00000000">
      <w:pPr>
        <w:spacing w:after="120"/>
      </w:pPr>
      <w:r>
        <w:t xml:space="preserve">Svoje práva si môžete uplatniť na adrese </w:t>
      </w:r>
      <w:hyperlink r:id="rId8" w:history="1">
        <w:r>
          <w:rPr>
            <w:rStyle w:val="Hyperlink"/>
          </w:rPr>
          <w:t>info@glidepoolterrasen.at</w:t>
        </w:r>
      </w:hyperlink>
      <w:r>
        <w:t>.</w:t>
      </w:r>
    </w:p>
    <w:p w:rsidR="00F370B8" w:rsidRDefault="00000000">
      <w:pPr>
        <w:pStyle w:val="Heading1"/>
      </w:pPr>
      <w:r>
        <w:t>8. Právo podať sťažnosť</w:t>
      </w:r>
    </w:p>
    <w:p w:rsidR="00F370B8" w:rsidRDefault="00000000">
      <w:pPr>
        <w:spacing w:after="120"/>
      </w:pPr>
      <w:r>
        <w:t>Ak sa domnievate, že spracúvaním vašich údajov boli porušené vaše práva, môžete podať sťažnosť dozornému orgánu:</w:t>
      </w:r>
    </w:p>
    <w:p w:rsidR="00F370B8" w:rsidRDefault="00000000">
      <w:pPr>
        <w:spacing w:after="20"/>
      </w:pPr>
      <w:r>
        <w:rPr>
          <w:b/>
          <w:bCs/>
        </w:rPr>
        <w:t>Úrad na ochranu osobných údajov Slovenskej republiky</w:t>
      </w:r>
    </w:p>
    <w:p w:rsidR="00F370B8" w:rsidRDefault="00000000">
      <w:pPr>
        <w:spacing w:after="20"/>
      </w:pPr>
      <w:r>
        <w:t>Hraničná 12, 820 07 Bratislava 27</w:t>
      </w:r>
    </w:p>
    <w:p w:rsidR="00F370B8" w:rsidRDefault="00000000">
      <w:pPr>
        <w:spacing w:after="120"/>
      </w:pPr>
      <w:r>
        <w:t xml:space="preserve">Web: </w:t>
      </w:r>
      <w:hyperlink r:id="rId9" w:history="1">
        <w:r>
          <w:rPr>
            <w:rStyle w:val="Hyperlink"/>
          </w:rPr>
          <w:t>www.dataprotection.gov.sk</w:t>
        </w:r>
      </w:hyperlink>
    </w:p>
    <w:p w:rsidR="00F370B8" w:rsidRDefault="00000000">
      <w:pPr>
        <w:pStyle w:val="Heading1"/>
      </w:pPr>
      <w:r>
        <w:t>9. Automatizované rozhodovanie a profilovanie</w:t>
      </w:r>
    </w:p>
    <w:p w:rsidR="00F370B8" w:rsidRDefault="00000000">
      <w:pPr>
        <w:spacing w:after="120"/>
      </w:pPr>
      <w:r>
        <w:t>Pri spracúvaní vašich osobných údajov nedochádza k automatizovanému rozhodovaniu s právnymi účinkami. V rámci marketingu (Meta Pixel) môže dochádzať k profilovaniu na reklamné účely, a to výlučne na základe vášho súhlasu, ktorý môžete kedykoľvek odvolať.</w:t>
      </w:r>
    </w:p>
    <w:p w:rsidR="00F370B8" w:rsidRDefault="00000000">
      <w:pPr>
        <w:pStyle w:val="Heading1"/>
      </w:pPr>
      <w:r>
        <w:t>10. Zmeny týchto zásad</w:t>
      </w:r>
    </w:p>
    <w:p w:rsidR="00F370B8" w:rsidRDefault="00000000">
      <w:pPr>
        <w:spacing w:after="120"/>
      </w:pPr>
      <w:r>
        <w:t>Tieto zásady môžeme priebežne aktualizovať. Aktuálne znenie je vždy dostupné na tejto webovej stránke.</w:t>
      </w:r>
    </w:p>
    <w:p w:rsidR="00F370B8" w:rsidRDefault="00000000">
      <w:pPr>
        <w:pBdr>
          <w:top w:val="single" w:sz="6" w:space="6" w:color="2E5496"/>
        </w:pBdr>
        <w:spacing w:before="240"/>
      </w:pPr>
      <w:r>
        <w:rPr>
          <w:b/>
          <w:bCs/>
        </w:rPr>
        <w:t>Účinné od: 1. 7. 2026</w:t>
      </w:r>
    </w:p>
    <w:sectPr w:rsidR="00F370B8">
      <w:pgSz w:w="11906" w:h="16838"/>
      <w:pgMar w:top="1418" w:right="1418" w:bottom="1418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C2DE1"/>
    <w:multiLevelType w:val="hybridMultilevel"/>
    <w:tmpl w:val="AB4C03DC"/>
    <w:lvl w:ilvl="0" w:tplc="47702694">
      <w:start w:val="1"/>
      <w:numFmt w:val="bullet"/>
      <w:lvlText w:val="•"/>
      <w:lvlJc w:val="left"/>
      <w:pPr>
        <w:ind w:left="620" w:hanging="320"/>
      </w:pPr>
    </w:lvl>
    <w:lvl w:ilvl="1" w:tplc="709CB1C8">
      <w:numFmt w:val="decimal"/>
      <w:lvlText w:val=""/>
      <w:lvlJc w:val="left"/>
    </w:lvl>
    <w:lvl w:ilvl="2" w:tplc="B450E478">
      <w:numFmt w:val="decimal"/>
      <w:lvlText w:val=""/>
      <w:lvlJc w:val="left"/>
    </w:lvl>
    <w:lvl w:ilvl="3" w:tplc="5D6EDE10">
      <w:numFmt w:val="decimal"/>
      <w:lvlText w:val=""/>
      <w:lvlJc w:val="left"/>
    </w:lvl>
    <w:lvl w:ilvl="4" w:tplc="8B746F26">
      <w:numFmt w:val="decimal"/>
      <w:lvlText w:val=""/>
      <w:lvlJc w:val="left"/>
    </w:lvl>
    <w:lvl w:ilvl="5" w:tplc="5EBCA7A8">
      <w:numFmt w:val="decimal"/>
      <w:lvlText w:val=""/>
      <w:lvlJc w:val="left"/>
    </w:lvl>
    <w:lvl w:ilvl="6" w:tplc="8A6AA2EC">
      <w:numFmt w:val="decimal"/>
      <w:lvlText w:val=""/>
      <w:lvlJc w:val="left"/>
    </w:lvl>
    <w:lvl w:ilvl="7" w:tplc="BB24F460">
      <w:numFmt w:val="decimal"/>
      <w:lvlText w:val=""/>
      <w:lvlJc w:val="left"/>
    </w:lvl>
    <w:lvl w:ilvl="8" w:tplc="934C4ADE">
      <w:numFmt w:val="decimal"/>
      <w:lvlText w:val=""/>
      <w:lvlJc w:val="left"/>
    </w:lvl>
  </w:abstractNum>
  <w:abstractNum w:abstractNumId="1" w15:restartNumberingAfterBreak="0">
    <w:nsid w:val="71A0607B"/>
    <w:multiLevelType w:val="hybridMultilevel"/>
    <w:tmpl w:val="4E78C9C0"/>
    <w:lvl w:ilvl="0" w:tplc="49BC2560">
      <w:start w:val="1"/>
      <w:numFmt w:val="bullet"/>
      <w:lvlText w:val="●"/>
      <w:lvlJc w:val="left"/>
      <w:pPr>
        <w:ind w:left="720" w:hanging="360"/>
      </w:pPr>
    </w:lvl>
    <w:lvl w:ilvl="1" w:tplc="3C7A9982">
      <w:start w:val="1"/>
      <w:numFmt w:val="bullet"/>
      <w:lvlText w:val="○"/>
      <w:lvlJc w:val="left"/>
      <w:pPr>
        <w:ind w:left="1440" w:hanging="360"/>
      </w:pPr>
    </w:lvl>
    <w:lvl w:ilvl="2" w:tplc="930A7D84">
      <w:start w:val="1"/>
      <w:numFmt w:val="bullet"/>
      <w:lvlText w:val="■"/>
      <w:lvlJc w:val="left"/>
      <w:pPr>
        <w:ind w:left="2160" w:hanging="360"/>
      </w:pPr>
    </w:lvl>
    <w:lvl w:ilvl="3" w:tplc="97F89BA8">
      <w:start w:val="1"/>
      <w:numFmt w:val="bullet"/>
      <w:lvlText w:val="●"/>
      <w:lvlJc w:val="left"/>
      <w:pPr>
        <w:ind w:left="2880" w:hanging="360"/>
      </w:pPr>
    </w:lvl>
    <w:lvl w:ilvl="4" w:tplc="2426139A">
      <w:start w:val="1"/>
      <w:numFmt w:val="bullet"/>
      <w:lvlText w:val="○"/>
      <w:lvlJc w:val="left"/>
      <w:pPr>
        <w:ind w:left="3600" w:hanging="360"/>
      </w:pPr>
    </w:lvl>
    <w:lvl w:ilvl="5" w:tplc="3CE0A8CC">
      <w:start w:val="1"/>
      <w:numFmt w:val="bullet"/>
      <w:lvlText w:val="■"/>
      <w:lvlJc w:val="left"/>
      <w:pPr>
        <w:ind w:left="4320" w:hanging="360"/>
      </w:pPr>
    </w:lvl>
    <w:lvl w:ilvl="6" w:tplc="1B1C4F30">
      <w:start w:val="1"/>
      <w:numFmt w:val="bullet"/>
      <w:lvlText w:val="●"/>
      <w:lvlJc w:val="left"/>
      <w:pPr>
        <w:ind w:left="5040" w:hanging="360"/>
      </w:pPr>
    </w:lvl>
    <w:lvl w:ilvl="7" w:tplc="50D67DCC">
      <w:start w:val="1"/>
      <w:numFmt w:val="bullet"/>
      <w:lvlText w:val="●"/>
      <w:lvlJc w:val="left"/>
      <w:pPr>
        <w:ind w:left="5760" w:hanging="360"/>
      </w:pPr>
    </w:lvl>
    <w:lvl w:ilvl="8" w:tplc="5E98631E">
      <w:start w:val="1"/>
      <w:numFmt w:val="bullet"/>
      <w:lvlText w:val="●"/>
      <w:lvlJc w:val="left"/>
      <w:pPr>
        <w:ind w:left="6480" w:hanging="360"/>
      </w:pPr>
    </w:lvl>
  </w:abstractNum>
  <w:num w:numId="1" w16cid:durableId="11424410">
    <w:abstractNumId w:val="1"/>
    <w:lvlOverride w:ilvl="0">
      <w:startOverride w:val="1"/>
    </w:lvlOverride>
  </w:num>
  <w:num w:numId="2" w16cid:durableId="19550158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0B8"/>
    <w:rsid w:val="001153C0"/>
    <w:rsid w:val="003F00BA"/>
    <w:rsid w:val="00F3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271A15B9-496C-4C82-B86E-987E126E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60" w:after="120"/>
      <w:outlineLvl w:val="0"/>
    </w:pPr>
    <w:rPr>
      <w:b/>
      <w:bCs/>
      <w:color w:val="1F3864"/>
      <w:sz w:val="26"/>
      <w:szCs w:val="26"/>
    </w:rPr>
  </w:style>
  <w:style w:type="paragraph" w:styleId="Heading2">
    <w:name w:val="heading 2"/>
    <w:uiPriority w:val="9"/>
    <w:unhideWhenUsed/>
    <w:qFormat/>
    <w:pPr>
      <w:spacing w:before="140" w:after="60"/>
      <w:outlineLvl w:val="1"/>
    </w:pPr>
    <w:rPr>
      <w:b/>
      <w:bCs/>
      <w:color w:val="2E5496"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120"/>
    </w:pPr>
    <w:rPr>
      <w:b/>
      <w:bCs/>
      <w:color w:val="1F3864"/>
      <w:sz w:val="40"/>
      <w:szCs w:val="40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lidepoolterrasen.a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glidepoolterrasen.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glidepoolterrasen.a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glidepoolterrasen.a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dataprotection.gov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982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TALYZINA, Aleksandra</cp:lastModifiedBy>
  <cp:revision>2</cp:revision>
  <dcterms:created xsi:type="dcterms:W3CDTF">2026-07-02T07:18:00Z</dcterms:created>
  <dcterms:modified xsi:type="dcterms:W3CDTF">2026-07-02T07:18:00Z</dcterms:modified>
</cp:coreProperties>
</file>